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附件2: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山西财专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</w:t>
      </w:r>
      <w:bookmarkStart w:id="2" w:name="_GoBack"/>
      <w:bookmarkEnd w:id="2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单独招生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体育特长生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80" w:lineRule="exact"/>
        <w:ind w:firstLine="561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测试方法与标准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本测试结合学校实际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旨在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测试考生基本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能和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实际比赛中的技战术水平和精神风貌。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本次体育特长生测试分为专项素质测试、专项技术测试和实战能力测试，满分为100分。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女子足球录取测试成绩为优秀等级的前十二名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男子篮球录取测试成绩为优秀等级的前八名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女子篮球录取测试成绩为优秀等级的前两名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81"/>
        <w:gridCol w:w="2081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shd w:val="clear" w:color="auto" w:fill="CFCECE" w:themeFill="background2" w:themeFillShade="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优秀</w:t>
            </w:r>
          </w:p>
        </w:tc>
        <w:tc>
          <w:tcPr>
            <w:tcW w:w="2124" w:type="dxa"/>
            <w:shd w:val="clear" w:color="auto" w:fill="CFCECE" w:themeFill="background2" w:themeFillShade="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良好</w:t>
            </w:r>
          </w:p>
        </w:tc>
        <w:tc>
          <w:tcPr>
            <w:tcW w:w="2124" w:type="dxa"/>
            <w:shd w:val="clear" w:color="auto" w:fill="CFCECE" w:themeFill="background2" w:themeFillShade="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中</w:t>
            </w:r>
          </w:p>
        </w:tc>
        <w:tc>
          <w:tcPr>
            <w:tcW w:w="2127" w:type="dxa"/>
            <w:shd w:val="clear" w:color="auto" w:fill="CFCECE" w:themeFill="background2" w:themeFillShade="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（100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~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80分）</w:t>
            </w:r>
          </w:p>
        </w:tc>
        <w:tc>
          <w:tcPr>
            <w:tcW w:w="2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（79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~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70分）</w:t>
            </w:r>
          </w:p>
        </w:tc>
        <w:tc>
          <w:tcPr>
            <w:tcW w:w="2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（69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~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60分）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（60分以下）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right="28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eastAsia="zh-Hans" w:bidi="ar"/>
        </w:rPr>
      </w:pPr>
    </w:p>
    <w:p>
      <w:pPr>
        <w:widowControl/>
        <w:spacing w:after="225" w:line="540" w:lineRule="atLeast"/>
        <w:ind w:right="31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女子足球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right="28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非守门员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atLeas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测试项目与分值</w:t>
      </w:r>
    </w:p>
    <w:tbl>
      <w:tblPr>
        <w:tblStyle w:val="3"/>
        <w:tblW w:w="85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268"/>
        <w:gridCol w:w="2268"/>
        <w:gridCol w:w="22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类别 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专项技术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30米跑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长传踢远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实战比赛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right="28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）专项素质测试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right="28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30米跑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考试方法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考生举手示意得到裁判员起跑示意后，稳定站立，采用站立式起跑，自行出发，启动开表。每人测试2次，取最好成绩。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atLeast"/>
        <w:ind w:right="28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评分标准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tbl>
      <w:tblPr>
        <w:tblStyle w:val="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″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″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4″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4″9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8.5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6.5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5″8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5″2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5″9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1.5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5″9以后成绩为0分。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专项技术测试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长传踢远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考试方法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考生在8米宽度的标志线内，起点线外拨球，在球停止前，向前踢出足球。足球第一落点必须落在标志线内，丈量起点线至足球第一落点的远度。考生踢三次，取最好成绩。球落在标志线外无成绩。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评分标准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8.5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6.5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1.5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17米后0分。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8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实战能力测试：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现场比赛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测试方法：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按照足球比赛规则，视考生人数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抽签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分队进行比赛。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评分标准：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由三名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评委按照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分制打分，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平均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数乘以6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为最终比赛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分数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right="28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守门员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测试项目与分值</w:t>
      </w:r>
    </w:p>
    <w:tbl>
      <w:tblPr>
        <w:tblStyle w:val="3"/>
        <w:tblW w:w="85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268"/>
        <w:gridCol w:w="2268"/>
        <w:gridCol w:w="22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掷远与踢远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测试方法与标准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）专项素质测试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立定跳远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测试方法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:受试者两脚自然分开站立，站在起跳线后，脚尖不得踩线。两脚原地起跳，不得有垫步连跳动作。丈量起跳线至最近着地点的距离。每人跳两次，记录其中成绩最好一次。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28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评分标准:</w:t>
      </w:r>
    </w:p>
    <w:tbl>
      <w:tblPr>
        <w:tblStyle w:val="4"/>
        <w:tblpPr w:leftFromText="180" w:rightFromText="180" w:vertAnchor="text" w:horzAnchor="page" w:tblpXSpec="center" w:tblpY="98"/>
        <w:tblOverlap w:val="never"/>
        <w:tblW w:w="46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000"/>
        <w:gridCol w:w="200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1250" w:type="pct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250" w:type="pct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1250" w:type="pct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88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96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94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92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82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28" w:firstLine="64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1.82m以下均为0分。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专项技术测试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掷远与踢远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方法:在球场适当位置画一条20米线段作为测试区横宽，从横线两端分别向场内垂直画两条60米以上平行直线作为测试区纵长，标出距离数。考生站在起点线后，原地或助跑均可以，先将球以手掷远2次(允许带手套进行)，然后用脚踢远2次（采用踢凌空球、反弹球、定位球等方法不限），出球前身体的任何部位都不能过起点线，出球后可以过线，各取其中最好一次成绩相加为最终成绩。每次掷、踢球的落点必须在测试区横宽以内，否则不计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2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60m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55245</wp:posOffset>
                </wp:positionV>
                <wp:extent cx="4319905" cy="1080135"/>
                <wp:effectExtent l="6350" t="6350" r="17145" b="18415"/>
                <wp:wrapThrough wrapText="bothSides">
                  <wp:wrapPolygon>
                    <wp:start x="-32" y="-127"/>
                    <wp:lineTo x="-32" y="21206"/>
                    <wp:lineTo x="21495" y="21206"/>
                    <wp:lineTo x="21495" y="-127"/>
                    <wp:lineTo x="-32" y="-127"/>
                  </wp:wrapPolygon>
                </wp:wrapThrough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080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85pt;margin-top:4.35pt;height:85.05pt;width:340.15pt;mso-wrap-distance-left:9pt;mso-wrap-distance-right:9pt;z-index:251659264;v-text-anchor:middle;mso-width-relative:page;mso-height-relative:page;" fillcolor="#5B9BD5 [3204]" filled="t" stroked="t" coordsize="21600,21600" wrapcoords="-32 -127 -32 21206 21495 21206 21495 -127 -32 -127" o:gfxdata="UEsDBAoAAAAAAIdO4kAAAAAAAAAAAAAAAAAEAAAAZHJzL1BLAwQUAAAACACHTuJAM1+cxNoAAAAJ&#10;AQAADwAAAGRycy9kb3ducmV2LnhtbE2PS0/DMBCE70j8B2uRuCDqJAJqpXEqFQGquKAWeujNjbdJ&#10;hB+R7fT161lOcFqNvtHsTDU/WcMOGGLvnYR8kgFD13jdu1bC1+frvQAWk3JaGe9QwhkjzOvrq0qV&#10;2h/dCg/r1DIKcbFUErqUhpLz2HRoVZz4AR2xvQ9WJZKh5TqoI4Vbw4sse+JW9Y4+dGrA5w6b7/Vo&#10;JSxWH8vzY7iMi+X+fbt5M5vLy52R8vYmz2bAEp7Snxl+61N1qKnTzo9OR2ZIP+RTskoQdIiLoqBt&#10;OwJTIYDXFf+/oP4BUEsDBBQAAAAIAIdO4kAUIjIogwIAABYFAAAOAAAAZHJzL2Uyb0RvYy54bWyt&#10;VM1u2zAMvg/YOwi6r7bTZG2COEWaoMOAYg3QDTsrshwL0N8oJU73MgN220PscYa9xijZaZNuhx6W&#10;g0Oa1Ed9H0lPr/ZakZ0AL60paXGWUyIMt5U0m5J++njz5pISH5ipmLJGlPRBeHo1e/1q2rqJGNjG&#10;qkoAQRDjJ60raROCm2SZ543QzJ9ZJwwGawuaBXRhk1XAWkTXKhvk+dustVA5sFx4j2+XXZD2iPAS&#10;QFvXkoul5VstTOhQQSgWkJJvpPN0lm5b14KHu7r2IhBVUmQa0hOLoL2Oz2w2ZZMNMNdI3l+BveQK&#10;zzhpJg0WfYRassDIFuRfUFpysN7W4YxbnXVEkiLIosifaXPfMCcSF5Tau0fR/f+D5R92KyCywkmg&#10;xDCNDf/97cevn99JEbVpnZ9gyr1bQe95NCPRfQ06/iMFsk96PjzqKfaBcHw5PC/G43xECcdYkV/m&#10;xfkoomZPxx348E5YTaJRUsCGJR3Z7taHLvWQEqt5q2R1I5VKDmzWCwVkx7C5o+vx9fKAfpKmDGmx&#10;/OAix6ZzhiNb46igqR3S9mZDCVMb3AUeINU+Oe2PiwyLi2K86JIaVom+dI6/nlefnjie4EQWS+ab&#10;7kgKxSNsomXAfVJSl/QyAh2QlEGQqH+neLTWtnrAboHtxtg7fiMR9pb5sGKAc4sEcbPDHT5qZZG1&#10;7S1KGgtf//U+5uM4YZSSFvcAFfmyZSAoUe8NDtq4GA7j4iRnOLoYoAPHkfVxxGz1wmI3cJjwdsmM&#10;+UEdzBqs/owfgHmsiiFmONbutO+dRej2Ez8hXMznKQ2XxbFwa+4dj+BRN2Pn22BrmabkSZ1eNFyX&#10;1IN+teM+Hvsp6+lzNv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1+cxNoAAAAJAQAADwAAAAAA&#10;AAABACAAAAAiAAAAZHJzL2Rvd25yZXYueG1sUEsBAhQAFAAAAAgAh07iQBQiMiiDAgAAFgUAAA4A&#10;AAAAAAAAAQAgAAAAKQ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20" w:firstLineChars="1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20m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掷远与踢远场地示意图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28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掷远与踢远评分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12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 w:right="2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实战能力测试：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现场比赛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测试方法：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按照足球比赛规则，视考生人数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抽签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分队进行比赛。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评分标准：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由三名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评委按照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0分制打分，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取三者平均数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乘以6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为最终比赛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分数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足球实战能力评分细则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等级（分值范围）</w:t>
            </w:r>
          </w:p>
        </w:tc>
        <w:tc>
          <w:tcPr>
            <w:tcW w:w="5953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优（10~8.6分）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战术意识水平表现突出，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攻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守职责完成很好，具有很好的阅读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比赛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能力；对抗情况下技术动作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运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用及完成合理、规范；比赛作风顽强、心理状态稳定。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良（8.5~7.6分）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战术意识水平表现良好，攻守职责完成良好，具有良好的阅读比赛能力；对抗情況下技术动作运用较合理，完成动作较规范；比赛作风良好、心理状态稳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中（7.5~6分）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战术意识水平表现一般，攻守职责完成一般，阅读比赛能力一般；对抗情況下技术动作运用基本合理，完成动作基本规范；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比赛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作风较好、心理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状态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有波动。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差（6分以下）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战术意识水平表现差，攻守职责不清楚，不具有基本阅读比赛的能力；对抗情况下技术动作运用不合理，完成动作不规范；比赛作风一般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心理状态不稳定。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right="28"/>
        <w:jc w:val="center"/>
        <w:textAlignment w:val="auto"/>
        <w:rPr>
          <w:rStyle w:val="6"/>
          <w:rFonts w:hint="eastAsia" w:ascii="仿宋" w:hAnsi="仿宋" w:eastAsia="仿宋" w:cs="仿宋"/>
          <w:sz w:val="36"/>
          <w:szCs w:val="36"/>
        </w:rPr>
      </w:pPr>
    </w:p>
    <w:p>
      <w:pPr>
        <w:widowControl/>
        <w:spacing w:after="225" w:line="540" w:lineRule="atLeast"/>
        <w:ind w:right="31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篮球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28" w:firstLine="561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</w:rPr>
        <w:t>.测试项目与分值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Hlk128736359"/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2268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2268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2268" w:type="dxa"/>
            <w:tcBorders>
              <w:left w:val="nil"/>
              <w:bottom w:val="single" w:color="000000" w:sz="8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01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15米×17趟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折返跑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半场往返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运球上篮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2268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"/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测试方法与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 w:bidi="ar"/>
        </w:rPr>
        <w:t>评分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标准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8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"/>
        </w:rPr>
        <w:t>（1）专项素质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 w:bidi="ar"/>
        </w:rPr>
        <w:t>测试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/>
          <w:bCs w:val="0"/>
          <w:sz w:val="32"/>
          <w:szCs w:val="32"/>
          <w:lang w:bidi="ar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sz w:val="32"/>
          <w:szCs w:val="32"/>
          <w:lang w:bidi="ar"/>
        </w:rPr>
        <w:t>15米×17趟折返跑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考试方法：考生从起点线出发跑至折返线为1趟，必须脚踩折返线，再跑回起点线，完成17趟后计时结束。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8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评分标准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 w:bidi="ar"/>
        </w:rPr>
        <w:t>：</w:t>
      </w:r>
    </w:p>
    <w:tbl>
      <w:tblPr>
        <w:tblStyle w:val="4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794"/>
        <w:gridCol w:w="1020"/>
        <w:gridCol w:w="1020"/>
        <w:gridCol w:w="794"/>
        <w:gridCol w:w="1020"/>
        <w:gridCol w:w="1020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gridSpan w:val="2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成绩</w:t>
            </w:r>
          </w:p>
        </w:tc>
        <w:tc>
          <w:tcPr>
            <w:tcW w:w="794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分值</w:t>
            </w:r>
          </w:p>
        </w:tc>
        <w:tc>
          <w:tcPr>
            <w:tcW w:w="2040" w:type="dxa"/>
            <w:gridSpan w:val="2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成绩</w:t>
            </w:r>
          </w:p>
        </w:tc>
        <w:tc>
          <w:tcPr>
            <w:tcW w:w="794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分值</w:t>
            </w:r>
          </w:p>
        </w:tc>
        <w:tc>
          <w:tcPr>
            <w:tcW w:w="2040" w:type="dxa"/>
            <w:gridSpan w:val="2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成绩</w:t>
            </w:r>
          </w:p>
        </w:tc>
        <w:tc>
          <w:tcPr>
            <w:tcW w:w="794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女</w:t>
            </w:r>
          </w:p>
        </w:tc>
        <w:tc>
          <w:tcPr>
            <w:tcW w:w="794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女</w:t>
            </w:r>
          </w:p>
        </w:tc>
        <w:tc>
          <w:tcPr>
            <w:tcW w:w="794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女</w:t>
            </w:r>
          </w:p>
        </w:tc>
        <w:tc>
          <w:tcPr>
            <w:tcW w:w="794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58″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1′12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1′19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1′26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59″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1′13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1′20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1′27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1′14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1′21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1′28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1′15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1′22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1′29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1′16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1′23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1′30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1′17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1′24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1′31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1′04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1′18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1′25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1′18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1′32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男子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1′17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后为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  <w:t>0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分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女子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1′31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后为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  <w:t>0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分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8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"/>
        </w:rPr>
        <w:t>（2）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专项技术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 w:bidi="ar"/>
        </w:rPr>
        <w:t>测试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半场往返上篮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方法：考生自中线和边线交点处持球站立，启动后计时开始，运球至篮筐并完成上篮后返至另一侧中线和边线交点，运球至篮筐并完成上篮后再次返至另一侧，全程共完成四次上篮，投篮不中必须补中方可折返。最后一次上篮完成后计时结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8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8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评分标准：</w:t>
      </w:r>
    </w:p>
    <w:tbl>
      <w:tblPr>
        <w:tblStyle w:val="4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794"/>
        <w:gridCol w:w="1020"/>
        <w:gridCol w:w="1020"/>
        <w:gridCol w:w="794"/>
        <w:gridCol w:w="1020"/>
        <w:gridCol w:w="1020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gridSpan w:val="2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成绩</w:t>
            </w:r>
          </w:p>
        </w:tc>
        <w:tc>
          <w:tcPr>
            <w:tcW w:w="794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分值</w:t>
            </w:r>
          </w:p>
        </w:tc>
        <w:tc>
          <w:tcPr>
            <w:tcW w:w="2040" w:type="dxa"/>
            <w:gridSpan w:val="2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成绩</w:t>
            </w:r>
          </w:p>
        </w:tc>
        <w:tc>
          <w:tcPr>
            <w:tcW w:w="794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分值</w:t>
            </w:r>
          </w:p>
        </w:tc>
        <w:tc>
          <w:tcPr>
            <w:tcW w:w="2040" w:type="dxa"/>
            <w:gridSpan w:val="2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成绩</w:t>
            </w:r>
          </w:p>
        </w:tc>
        <w:tc>
          <w:tcPr>
            <w:tcW w:w="794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女</w:t>
            </w:r>
          </w:p>
        </w:tc>
        <w:tc>
          <w:tcPr>
            <w:tcW w:w="794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女</w:t>
            </w:r>
          </w:p>
        </w:tc>
        <w:tc>
          <w:tcPr>
            <w:tcW w:w="794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男</w:t>
            </w:r>
          </w:p>
        </w:tc>
        <w:tc>
          <w:tcPr>
            <w:tcW w:w="1020" w:type="dxa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女</w:t>
            </w:r>
          </w:p>
        </w:tc>
        <w:tc>
          <w:tcPr>
            <w:tcW w:w="794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28″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36″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35″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43″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42″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50″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29″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37″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36″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44″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43″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51″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30″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38″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37″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45″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44″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52″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31″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39″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38″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46″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45″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53″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32″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40″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39″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47″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46″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54″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33″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41″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40″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48″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47″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55″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34″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42″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41″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49″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48″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6"/>
                <w:rFonts w:ascii="仿宋" w:hAnsi="仿宋" w:eastAsia="仿宋" w:cs="仿宋"/>
                <w:b w:val="0"/>
                <w:bCs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56″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男子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47″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后为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  <w:t>0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分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女子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bidi="ar"/>
        </w:rPr>
        <w:t>55″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后为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  <w:t>0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 w:bidi="ar"/>
        </w:rPr>
        <w:t>分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ar"/>
        </w:rPr>
        <w:t>实战能力</w:t>
      </w:r>
      <w:bookmarkStart w:id="1" w:name="_Hlk128739575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测试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Chars="200" w:firstLine="32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现场比赛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考试方法：按照篮球比赛规则，视考生人数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抽签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分队进行比赛，比赛时间10分钟。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三名评委按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分制打分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取三者平均数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乘以6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为最终比赛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分数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评分标准：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评委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参照实战能力评分细则（下表），独立对考生动作的正确、协调、连贯程度，技、战术运用水平以及配合意识等方面进行综合评定。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篮球实战能力评分细则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5953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优（1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8.6分）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动作正确，协调、连贯、实效；技术运用合理、运用效果好；战术配合意识强、实战效果较好。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良（8.5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7.6分）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动作正确，协调；技术运用较合理、运用效果较好；战术配合意识较强、实战效果较好。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中（7.5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6分）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动作基本正确，协调；技术运用基本合理、运用效果一般；战术配合意识一般、效果一般。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差（6分以下）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动作不正确，不协调；技术动作不合理、运用效果差；战术配合意识差、效果较差。</w:t>
            </w:r>
          </w:p>
        </w:tc>
      </w:tr>
      <w:bookmarkEnd w:id="1"/>
    </w:tbl>
    <w:p>
      <w:pPr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D4791"/>
    <w:multiLevelType w:val="singleLevel"/>
    <w:tmpl w:val="F20D479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C7AFA25"/>
    <w:multiLevelType w:val="singleLevel"/>
    <w:tmpl w:val="5C7AFA2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WQ3NWNjZWJlZTIzYTg1MjdiOWZiM2YwM2UyZDUifQ=="/>
  </w:docVars>
  <w:rsids>
    <w:rsidRoot w:val="00000000"/>
    <w:rsid w:val="135C0C78"/>
    <w:rsid w:val="509B2927"/>
    <w:rsid w:val="66E7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2393</Words>
  <Characters>2751</Characters>
  <Lines>0</Lines>
  <Paragraphs>0</Paragraphs>
  <TotalTime>1</TotalTime>
  <ScaleCrop>false</ScaleCrop>
  <LinksUpToDate>false</LinksUpToDate>
  <CharactersWithSpaces>2761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2023-03-28T12:11:00Z</dcterms:created>
  <dc:creator>lenovo</dc:creator>
  <cp:lastModifiedBy>Lenovo</cp:lastModifiedBy>
  <dcterms:modified xsi:type="dcterms:W3CDTF">2023-03-28T12:18:49Z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87C817B827324210850523D643C6A2AA_13</vt:lpwstr>
  </property>
</Properties>
</file>